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0C" w:rsidRDefault="008C521E" w:rsidP="00F5090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PODSTAWY BADAŃ BIOCHEMICZNYCH I ŚRODOWISKOWYCH   KLASA 1-3</w:t>
      </w:r>
    </w:p>
    <w:tbl>
      <w:tblPr>
        <w:tblpPr w:leftFromText="141" w:rightFromText="141" w:vertAnchor="page" w:horzAnchor="margin" w:tblpY="1741"/>
        <w:tblW w:w="54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3"/>
        <w:gridCol w:w="5244"/>
      </w:tblGrid>
      <w:tr w:rsidR="00F5090C" w:rsidTr="00F5090C">
        <w:trPr>
          <w:trHeight w:val="300"/>
        </w:trPr>
        <w:tc>
          <w:tcPr>
            <w:tcW w:w="9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tabs>
                <w:tab w:val="left" w:pos="213"/>
              </w:tabs>
              <w:ind w:left="2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Wymagania programowe</w:t>
            </w:r>
          </w:p>
        </w:tc>
      </w:tr>
      <w:tr w:rsidR="00F5090C" w:rsidTr="00F5090C">
        <w:trPr>
          <w:trHeight w:val="66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Podstawowe</w:t>
            </w:r>
          </w:p>
          <w:p w:rsidR="00F5090C" w:rsidRDefault="00F5090C" w:rsidP="00F509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Ponadpodstawowe</w:t>
            </w:r>
          </w:p>
          <w:p w:rsidR="00F5090C" w:rsidRDefault="00F5090C" w:rsidP="00F509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Uczeń potrafi:</w:t>
            </w:r>
          </w:p>
          <w:p w:rsidR="00F5090C" w:rsidRDefault="00F5090C" w:rsidP="00F509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090C" w:rsidTr="00F5090C">
        <w:trPr>
          <w:trHeight w:val="615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</w:t>
            </w:r>
            <w:r>
              <w:rPr>
                <w:rFonts w:ascii="Arial" w:hAnsi="Arial" w:cs="Arial"/>
                <w:sz w:val="20"/>
                <w:szCs w:val="20"/>
              </w:rPr>
              <w:t>wpływ wody na procesy życiowe drobnoustrojów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podziału drobnoustrojów w zależności od temperatury wzrostu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czynniki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fizyczne i </w:t>
            </w:r>
            <w:r>
              <w:rPr>
                <w:rFonts w:ascii="Arial" w:hAnsi="Arial" w:cs="Arial"/>
                <w:sz w:val="20"/>
                <w:szCs w:val="20"/>
              </w:rPr>
              <w:t>chemiczne wpływające na rozwój drobnoustrojów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sposoby dezynfekcji i sterylizacji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metody sterylizacji fizycznej i chemicznej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zastosowanie poszczególnych metod sterylizacji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aparaturę i sprzęt potrzebny do przeprowadzenia sterylizacji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podział drobnoustrojów ze względu na temperaturę;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wpływ ciśnienia osmotycznego na drobnoustroje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mechanizm i przebieg procesów dezynfekcji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mechanizm i przebieg procesów sterylizacji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zastosowanie aparatury i sprzętu do procesu sterylizac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ji</w:t>
            </w:r>
          </w:p>
        </w:tc>
      </w:tr>
      <w:tr w:rsidR="00F5090C" w:rsidTr="00F5090C">
        <w:trPr>
          <w:trHeight w:val="75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elementy budowy mikroskopu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zasadę działania mikroskopu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mikroskopem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zastosowanie poszczególnych rodzajów mikroskopów</w:t>
            </w:r>
          </w:p>
        </w:tc>
      </w:tr>
      <w:tr w:rsidR="00F5090C" w:rsidTr="00F5090C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rodzaje pożywek mikrobiologicznych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zastosowanie pożywek mikrobiologicznych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wymienić aparaturę i sprzęt niezbędną do prowadzenia hodowli mikrobiologicznych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sposób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wykonywania posiewów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skład pożywek mikrobiologicznych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warunki prowadzenia hodowli mikrobiologicznych</w:t>
            </w:r>
          </w:p>
        </w:tc>
      </w:tr>
      <w:tr w:rsidR="00F5090C" w:rsidTr="008C521E">
        <w:trPr>
          <w:trHeight w:val="1518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etapy przygotowania preparatów mikroskopowych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określić techniki wykonania preparatów mikroskopowych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barwniki stos</w:t>
            </w:r>
            <w:r w:rsidR="008C521E">
              <w:rPr>
                <w:rFonts w:ascii="Arial" w:hAnsi="Arial" w:cs="Arial"/>
                <w:sz w:val="20"/>
                <w:szCs w:val="20"/>
              </w:rPr>
              <w:t>owane do barwienia preparatów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sposób przygotowania preparatów przyżyciowych i utrwalonych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ind w:left="238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zasady barwie</w:t>
            </w:r>
            <w:r w:rsidR="008C521E">
              <w:rPr>
                <w:rFonts w:ascii="Arial" w:hAnsi="Arial" w:cs="Arial"/>
                <w:sz w:val="20"/>
                <w:szCs w:val="20"/>
              </w:rPr>
              <w:t xml:space="preserve">nia preparatów </w:t>
            </w:r>
          </w:p>
        </w:tc>
      </w:tr>
      <w:tr w:rsidR="00F5090C" w:rsidTr="00F5090C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sz w:val="20"/>
                <w:szCs w:val="20"/>
              </w:rPr>
              <w:t>skład chemiczny komórek zwierzęcych i roślinnych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chemiczną budowę białek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fizyczne właściwości białek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omówić reakcje charakterystyczne białek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zastosowanie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chromaotografii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cienkowarstwowej do rozdziału i identyfikacji hydrolizatów białek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chemiczną budowę, mono-, di-,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oligo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 i polisacharydów,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fizyczne właściwości cukrów wykorzystywane do ich identyfikacji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chemiczną budowę tłuszczów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fizyczne właściwości tłuszczów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chemiczną budowę kwasów nukleinowych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metody izolacji oraz badań właściwości fizycznych i chemicznych kwasów nukleinowych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zapisać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równania reakcji chemicznych zachodzących podczas wykrywania białek,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aminokwasów, cukrów, lipidów i kwasów nukleinowych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2"/>
              </w:numPr>
              <w:ind w:left="227" w:hanging="227"/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skład chemiczny substancji organicznej na podstawie prób jakościowych</w:t>
            </w:r>
          </w:p>
        </w:tc>
      </w:tr>
      <w:tr w:rsidR="00F5090C" w:rsidTr="00F5090C">
        <w:trPr>
          <w:trHeight w:val="2565"/>
        </w:trPr>
        <w:tc>
          <w:tcPr>
            <w:tcW w:w="4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sklasyfikować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metody analizy ilościowej i jakościowej stosowane w badaniach biochemicznych, mikrobiologicznych i środowiskowych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określić </w:t>
            </w:r>
            <w:r>
              <w:rPr>
                <w:rFonts w:ascii="Arial" w:hAnsi="Arial" w:cs="Arial"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analizy ilościowej i jakościowej stosowane w badaniach biochemicznych, mikrobiologicznych i środowiskowych</w:t>
            </w:r>
          </w:p>
          <w:p w:rsidR="00F5090C" w:rsidRP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>określić zakres stosowania metod analizy ilościowej i jakościowej w badaniach biochemicznych, mikrobiologicznych i środowiskowych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Pr="00F5090C" w:rsidRDefault="00F5090C" w:rsidP="00F5090C">
            <w:pPr>
              <w:tabs>
                <w:tab w:val="left" w:pos="213"/>
              </w:tabs>
              <w:ind w:left="227"/>
            </w:pP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wskazywać zakres </w:t>
            </w:r>
            <w:r>
              <w:rPr>
                <w:rFonts w:ascii="Arial" w:hAnsi="Arial" w:cs="Arial"/>
                <w:sz w:val="20"/>
                <w:szCs w:val="20"/>
              </w:rPr>
              <w:t>praktycznego</w:t>
            </w:r>
            <w:r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zastosowania metod analizy ilościowej i jakościowej w badaniach laboratoryjnych</w:t>
            </w:r>
          </w:p>
        </w:tc>
      </w:tr>
      <w:tr w:rsidR="00F5090C" w:rsidTr="00F5090C">
        <w:trPr>
          <w:trHeight w:val="36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wymienić metody instrumentalne stosowane do identyfikacji produktów naturalnych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zasady strukturalnej analiza spektralnej produktów naturalnych. </w:t>
            </w:r>
          </w:p>
          <w:p w:rsidR="00F5090C" w:rsidRDefault="00F5090C" w:rsidP="00F5090C">
            <w:pPr>
              <w:tabs>
                <w:tab w:val="left" w:pos="213"/>
              </w:tabs>
              <w:ind w:left="22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zasady analizy widm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ultrafiolecie (UV).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zasady analizy widm w podczerwieni (IR).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zasady analizy widm spektometrii mas (MS).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opisać zasady analizy widm rezonansu magnetyczno-jądrowego (NMR). 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zasady techniki spektralnej sprzężonej</w:t>
            </w:r>
            <w:r w:rsidR="008C521E">
              <w:rPr>
                <w:rFonts w:ascii="Arial" w:hAnsi="Arial" w:cs="Arial"/>
                <w:bCs/>
                <w:sz w:val="20"/>
                <w:szCs w:val="20"/>
              </w:rPr>
              <w:t xml:space="preserve"> z HPLC</w:t>
            </w:r>
          </w:p>
        </w:tc>
      </w:tr>
      <w:tr w:rsidR="00F5090C" w:rsidTr="00F5090C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metody stosowane do oznaczania ilościowego aminokwasów, białek, cukrów, lipidów i kwasów nukleinowych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czynniki wpływające na wynik badania biochemicznego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metody oznaczania ilościowego aminokwasów, białek, cukrów, lipidów i kwasów nukleinowych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omówić czynniki wpływające na wynik badania biochemicznego</w:t>
            </w:r>
          </w:p>
        </w:tc>
      </w:tr>
      <w:tr w:rsidR="00F5090C" w:rsidTr="00F5090C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biosensory z zastosowaniem biokatalizatorów i receptorów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systemy detekcji w biosensorach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biosensory, uwzględniając rodzaj wykrywanej substancji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opisać zasadę działania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bioczujników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praktyczne zastosowanie biosensorów SPRI</w:t>
            </w:r>
          </w:p>
        </w:tc>
      </w:tr>
      <w:tr w:rsidR="00F5090C" w:rsidTr="00F5090C">
        <w:trPr>
          <w:trHeight w:val="1155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metody analizy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biosensorycznej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zastosowanie biosensorów w ochronie środowiska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 analizie żywności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1"/>
              </w:numPr>
              <w:tabs>
                <w:tab w:val="left" w:pos="213"/>
              </w:tabs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zastosowanie biosensorów</w:t>
            </w:r>
          </w:p>
          <w:p w:rsidR="00F5090C" w:rsidRDefault="00F5090C" w:rsidP="00F5090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090C" w:rsidRDefault="00F5090C" w:rsidP="00F5090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90C" w:rsidTr="00F5090C">
        <w:trPr>
          <w:trHeight w:val="282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opisać wyposażenie pomiarowe i pomocnicze w laboratorium środowiskowym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określić zasady pomiarów środowiskowych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wymienić źródła i rodzaje niebezpiecznych substancji chemicznych w środowisku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omówić metody przygotowania próbek środowiskowych do analizy: mineralizacja, rozdzielanie i wzbogacanie składników próbek, eliminacja substancji przeszkadzających i efektów matrycowych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określić cele i zadania. monitoringu środowiska</w:t>
            </w:r>
          </w:p>
          <w:p w:rsidR="00F5090C" w:rsidRDefault="00F5090C" w:rsidP="00F5090C">
            <w:pPr>
              <w:tabs>
                <w:tab w:val="left" w:pos="2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090C" w:rsidRPr="00F5090C" w:rsidRDefault="00F5090C" w:rsidP="00F5090C">
            <w:pPr>
              <w:tabs>
                <w:tab w:val="left" w:pos="2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scharakteryzować proces monitoringu środowiska pod względem metod i technik badawczych</w:t>
            </w:r>
          </w:p>
        </w:tc>
      </w:tr>
      <w:tr w:rsidR="00F5090C" w:rsidTr="00F5090C">
        <w:trPr>
          <w:trHeight w:val="885"/>
        </w:trPr>
        <w:tc>
          <w:tcPr>
            <w:tcW w:w="4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wymienić główne zanieczyszczenia wód.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fizyczne, chemiczne i biologiczne właściwości wody. 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wymienić wskaźniki jakości wód 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wymienić metody analityczne (chromatograficzne, spektroskopowe, elektrochemiczne i miareczkowe) oznaczenia zanieczyszczeń wód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podać przykłady wpływu zmiany na różne sytuacje życia społecznego i gospodarczego </w:t>
            </w:r>
          </w:p>
          <w:p w:rsidR="00F5090C" w:rsidRDefault="00F5090C" w:rsidP="00F5090C">
            <w:pPr>
              <w:tabs>
                <w:tab w:val="left" w:pos="2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scharakteryzować kategorie wód przeznaczonych do spożycia, klasy jakości wód powierzchniowych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podziemnych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zinterpretować wyniki badań analitycznych próbek wody, ścieków i porównać je z odpowiednimi normami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przykłady wprowadzenia zmiany i ocenia skutki jej wprowadzenia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proponować sposoby rozwiązywania problemów związanych z wykonywaniem zadań zawodowych w nieprzewidywalnych warunkach </w:t>
            </w:r>
          </w:p>
        </w:tc>
      </w:tr>
      <w:tr w:rsidR="00F5090C" w:rsidTr="00F5090C">
        <w:trPr>
          <w:trHeight w:val="27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wymienić główne zanieczyszczenia powietrza</w:t>
            </w:r>
          </w:p>
          <w:p w:rsidR="00F5090C" w:rsidRDefault="00F5090C" w:rsidP="00F5090C">
            <w:pPr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wymienić metody oznaczania zanieczyszczeń powietrza</w:t>
            </w:r>
          </w:p>
          <w:p w:rsidR="00F5090C" w:rsidRDefault="00F5090C" w:rsidP="00F5090C">
            <w:pPr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opisać automatyczne analizatory zanieczyszczeń powietrza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ind w:left="248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wykazać świadomość odpowiedzialności za wykonywaną pracę </w:t>
            </w:r>
            <w:bookmarkStart w:id="0" w:name="_GoBack"/>
            <w:bookmarkEnd w:id="0"/>
          </w:p>
          <w:p w:rsidR="00F5090C" w:rsidRDefault="00F5090C" w:rsidP="00F5090C">
            <w:pPr>
              <w:numPr>
                <w:ilvl w:val="0"/>
                <w:numId w:val="3"/>
              </w:numPr>
              <w:tabs>
                <w:tab w:val="left" w:pos="213"/>
              </w:tabs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przewidzieć skutki podejmowanych działań, w tym skutki prawne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5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zinterpretować wyniki badań analitycznych powietrza i porównać je z odpowiednimi normami</w:t>
            </w:r>
          </w:p>
          <w:p w:rsidR="00F5090C" w:rsidRPr="008C521E" w:rsidRDefault="00F5090C" w:rsidP="008C52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5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przewidzieć konsekwencje niewłaściwego wykonywania czynności zawodowych na stanowisku pracy, w tym posługiwania się niebezpiecznymi substancjami, i niewłaściwej eksploatacji maszyn i urządzeń na stanowisku pracy</w:t>
            </w:r>
          </w:p>
        </w:tc>
      </w:tr>
      <w:tr w:rsidR="00F5090C" w:rsidTr="008C521E">
        <w:trPr>
          <w:trHeight w:val="1539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wymienić główne zanieczyszczenia gleby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badania fizykochemiczne gleby</w:t>
            </w:r>
          </w:p>
          <w:p w:rsidR="00F5090C" w:rsidRDefault="00F5090C" w:rsidP="00F5090C">
            <w:pPr>
              <w:pStyle w:val="Akapitzlist"/>
              <w:numPr>
                <w:ilvl w:val="0"/>
                <w:numId w:val="3"/>
              </w:numPr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wymienić metody oznaczania zanieczyszczeń gleby (chromatograficzne, spektroskopowe, elektrochemiczne i miareczkowe)</w:t>
            </w:r>
          </w:p>
          <w:p w:rsidR="00F5090C" w:rsidRPr="008C521E" w:rsidRDefault="00F5090C" w:rsidP="008C52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090C" w:rsidRDefault="00F5090C" w:rsidP="00F5090C">
            <w:pPr>
              <w:tabs>
                <w:tab w:val="left" w:pos="2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90C" w:rsidRPr="008C521E" w:rsidRDefault="00F5090C" w:rsidP="008C521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zinterpretować wyniki badań analitycznych próbek gleby i porównać je z odpowiednimi normami</w:t>
            </w:r>
          </w:p>
          <w:p w:rsidR="00F5090C" w:rsidRPr="008C521E" w:rsidRDefault="00F5090C" w:rsidP="008C521E">
            <w:pPr>
              <w:pStyle w:val="Akapitzlist"/>
              <w:spacing w:line="276" w:lineRule="auto"/>
              <w:ind w:left="2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90C" w:rsidRDefault="00F5090C" w:rsidP="00F5090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29AF" w:rsidRDefault="006E29AF"/>
    <w:sectPr w:rsidR="006E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58B"/>
    <w:multiLevelType w:val="multilevel"/>
    <w:tmpl w:val="453C9374"/>
    <w:lvl w:ilvl="0">
      <w:start w:val="1"/>
      <w:numFmt w:val="bullet"/>
      <w:lvlText w:val="−"/>
      <w:lvlJc w:val="left"/>
      <w:pPr>
        <w:ind w:left="95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BA6EE4"/>
    <w:multiLevelType w:val="multilevel"/>
    <w:tmpl w:val="D576BE2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D4B49"/>
    <w:multiLevelType w:val="multilevel"/>
    <w:tmpl w:val="E08CD70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4147C"/>
    <w:multiLevelType w:val="multilevel"/>
    <w:tmpl w:val="3CC851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332658"/>
    <w:multiLevelType w:val="multilevel"/>
    <w:tmpl w:val="5AEEB7AA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B"/>
    <w:rsid w:val="00461F8B"/>
    <w:rsid w:val="006E29AF"/>
    <w:rsid w:val="008C521E"/>
    <w:rsid w:val="00F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A43"/>
  <w15:chartTrackingRefBased/>
  <w15:docId w15:val="{19B1F738-C6CC-4C8D-B100-41C2DE8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9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5090C"/>
  </w:style>
  <w:style w:type="paragraph" w:styleId="Akapitzlist">
    <w:name w:val="List Paragraph"/>
    <w:basedOn w:val="Normalny"/>
    <w:link w:val="AkapitzlistZnak"/>
    <w:uiPriority w:val="34"/>
    <w:qFormat/>
    <w:rsid w:val="00F5090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5344</Characters>
  <Application>Microsoft Office Word</Application>
  <DocSecurity>0</DocSecurity>
  <Lines>44</Lines>
  <Paragraphs>12</Paragraphs>
  <ScaleCrop>false</ScaleCrop>
  <Company>Zespol Szkol Technicznych w Kole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2020-10-24T15:48:00Z</dcterms:created>
  <dcterms:modified xsi:type="dcterms:W3CDTF">2020-11-01T22:08:00Z</dcterms:modified>
</cp:coreProperties>
</file>